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1E4D82" w14:textId="77777777" w:rsidR="005935AF" w:rsidRDefault="00BA33FE" w:rsidP="005935AF">
      <w:pPr>
        <w:spacing w:line="276" w:lineRule="auto"/>
        <w:jc w:val="both"/>
        <w:rPr>
          <w:rFonts w:asciiTheme="majorHAnsi" w:hAnsiTheme="majorHAnsi" w:cstheme="majorHAnsi"/>
          <w:b/>
          <w:bCs/>
          <w:sz w:val="28"/>
          <w:szCs w:val="28"/>
        </w:rPr>
      </w:pPr>
      <w:r w:rsidRPr="00377C2B">
        <w:rPr>
          <w:rFonts w:asciiTheme="majorHAnsi" w:hAnsiTheme="majorHAnsi" w:cstheme="majorHAnsi"/>
          <w:b/>
          <w:bCs/>
          <w:sz w:val="28"/>
          <w:szCs w:val="28"/>
        </w:rPr>
        <w:t xml:space="preserve">B.E.G. </w:t>
      </w:r>
      <w:r w:rsidR="0086152F">
        <w:rPr>
          <w:rFonts w:asciiTheme="majorHAnsi" w:hAnsiTheme="majorHAnsi" w:cstheme="majorHAnsi"/>
          <w:b/>
          <w:bCs/>
          <w:sz w:val="28"/>
          <w:szCs w:val="28"/>
        </w:rPr>
        <w:t xml:space="preserve">Technologie </w:t>
      </w:r>
      <w:r w:rsidRPr="00377C2B">
        <w:rPr>
          <w:rFonts w:asciiTheme="majorHAnsi" w:hAnsiTheme="majorHAnsi" w:cstheme="majorHAnsi"/>
          <w:b/>
          <w:bCs/>
          <w:sz w:val="28"/>
          <w:szCs w:val="28"/>
        </w:rPr>
        <w:t>im Schweizer Vorzeigeobjekt</w:t>
      </w:r>
    </w:p>
    <w:p w14:paraId="40EFA21C" w14:textId="5F9027B3" w:rsidR="00BA33FE" w:rsidRPr="005935AF" w:rsidRDefault="005935AF" w:rsidP="005935AF">
      <w:pPr>
        <w:spacing w:line="276" w:lineRule="auto"/>
        <w:jc w:val="both"/>
        <w:rPr>
          <w:rFonts w:asciiTheme="majorHAnsi" w:hAnsiTheme="majorHAnsi" w:cstheme="majorHAnsi"/>
          <w:b/>
          <w:bCs/>
          <w:sz w:val="28"/>
          <w:szCs w:val="28"/>
        </w:rPr>
      </w:pPr>
      <w:r w:rsidRPr="005935AF">
        <w:rPr>
          <w:rFonts w:asciiTheme="majorHAnsi" w:hAnsiTheme="majorHAnsi" w:cstheme="majorHAnsi"/>
          <w:b/>
          <w:bCs/>
          <w:sz w:val="32"/>
          <w:szCs w:val="32"/>
        </w:rPr>
        <w:t>S</w:t>
      </w:r>
      <w:r w:rsidR="0086152F" w:rsidRPr="005935AF">
        <w:rPr>
          <w:rFonts w:ascii="Calibri Light" w:hAnsi="Calibri Light" w:cs="Calibri Light"/>
          <w:b/>
          <w:bCs/>
          <w:sz w:val="32"/>
          <w:szCs w:val="32"/>
        </w:rPr>
        <w:t xml:space="preserve">wisslux richtet </w:t>
      </w:r>
      <w:r w:rsidRPr="005935AF">
        <w:rPr>
          <w:rFonts w:ascii="Calibri Light" w:hAnsi="Calibri Light" w:cs="Calibri Light"/>
          <w:b/>
          <w:bCs/>
          <w:sz w:val="32"/>
          <w:szCs w:val="32"/>
        </w:rPr>
        <w:t xml:space="preserve">Neubau des </w:t>
      </w:r>
      <w:r w:rsidRPr="005935AF">
        <w:rPr>
          <w:rFonts w:ascii="Calibri Light" w:eastAsia="Times New Roman" w:hAnsi="Calibri Light" w:cs="Calibri Light"/>
          <w:b/>
          <w:bCs/>
          <w:kern w:val="0"/>
          <w:sz w:val="32"/>
          <w:szCs w:val="32"/>
          <w:lang w:eastAsia="de-DE"/>
          <w14:ligatures w14:val="none"/>
        </w:rPr>
        <w:t>Centro Sportivo Tenero ein</w:t>
      </w:r>
    </w:p>
    <w:p w14:paraId="345252ED" w14:textId="4B417D23" w:rsidR="0022069A" w:rsidRPr="00AF0807" w:rsidRDefault="002032C0" w:rsidP="00BA33FE">
      <w:pPr>
        <w:spacing w:line="276" w:lineRule="auto"/>
        <w:jc w:val="both"/>
        <w:rPr>
          <w:rFonts w:asciiTheme="majorHAnsi" w:hAnsiTheme="majorHAnsi" w:cstheme="majorHAnsi"/>
        </w:rPr>
      </w:pPr>
      <w:r w:rsidRPr="00AF0807">
        <w:rPr>
          <w:rFonts w:asciiTheme="majorHAnsi" w:hAnsiTheme="majorHAnsi" w:cstheme="majorHAnsi"/>
        </w:rPr>
        <w:t>Im Gebäudesektor</w:t>
      </w:r>
      <w:r w:rsidR="006024BE" w:rsidRPr="00AF0807">
        <w:rPr>
          <w:rFonts w:asciiTheme="majorHAnsi" w:hAnsiTheme="majorHAnsi" w:cstheme="majorHAnsi"/>
        </w:rPr>
        <w:t xml:space="preserve"> unterstützt </w:t>
      </w:r>
      <w:r w:rsidRPr="00AF0807">
        <w:rPr>
          <w:rFonts w:asciiTheme="majorHAnsi" w:hAnsiTheme="majorHAnsi" w:cstheme="majorHAnsi"/>
        </w:rPr>
        <w:t>der Einsatz moderner Gebäudesystemtechnik dabei, Gebäude klimaneutral, effizienter und komfortabler zu gestalten.</w:t>
      </w:r>
      <w:r w:rsidR="006024BE" w:rsidRPr="00AF0807">
        <w:rPr>
          <w:rFonts w:asciiTheme="majorHAnsi" w:hAnsiTheme="majorHAnsi" w:cstheme="majorHAnsi"/>
        </w:rPr>
        <w:t xml:space="preserve"> </w:t>
      </w:r>
      <w:r w:rsidRPr="00AF0807">
        <w:rPr>
          <w:rFonts w:asciiTheme="majorHAnsi" w:hAnsiTheme="majorHAnsi" w:cstheme="majorHAnsi"/>
        </w:rPr>
        <w:t xml:space="preserve">Ein Blick über </w:t>
      </w:r>
      <w:r w:rsidR="0088657B">
        <w:rPr>
          <w:rFonts w:asciiTheme="majorHAnsi" w:hAnsiTheme="majorHAnsi" w:cstheme="majorHAnsi"/>
        </w:rPr>
        <w:t>EU-</w:t>
      </w:r>
      <w:r w:rsidR="007745EA" w:rsidRPr="00AF0807">
        <w:rPr>
          <w:rFonts w:asciiTheme="majorHAnsi" w:hAnsiTheme="majorHAnsi" w:cstheme="majorHAnsi"/>
        </w:rPr>
        <w:t>Grenzen hinaus</w:t>
      </w:r>
      <w:r w:rsidRPr="00AF0807">
        <w:rPr>
          <w:rFonts w:asciiTheme="majorHAnsi" w:hAnsiTheme="majorHAnsi" w:cstheme="majorHAnsi"/>
        </w:rPr>
        <w:t xml:space="preserve"> zeigt e</w:t>
      </w:r>
      <w:r w:rsidR="0086152F">
        <w:rPr>
          <w:rFonts w:asciiTheme="majorHAnsi" w:hAnsiTheme="majorHAnsi" w:cstheme="majorHAnsi"/>
        </w:rPr>
        <w:t>ine</w:t>
      </w:r>
      <w:r w:rsidRPr="00AF0807">
        <w:rPr>
          <w:rFonts w:asciiTheme="majorHAnsi" w:hAnsiTheme="majorHAnsi" w:cstheme="majorHAnsi"/>
        </w:rPr>
        <w:t xml:space="preserve"> weltweite Entwicklung auf. In der Schweiz </w:t>
      </w:r>
      <w:r w:rsidR="0022069A" w:rsidRPr="00AF0807">
        <w:rPr>
          <w:rFonts w:asciiTheme="majorHAnsi" w:hAnsiTheme="majorHAnsi" w:cstheme="majorHAnsi"/>
        </w:rPr>
        <w:t>bietet die Swisslux AG ein umfassendes Serviceangebot für intelligente Beleuchtungstechnik an. Neben einem eigenen Leuchten</w:t>
      </w:r>
      <w:r w:rsidR="003F279E" w:rsidRPr="00AF0807">
        <w:rPr>
          <w:rFonts w:asciiTheme="majorHAnsi" w:hAnsiTheme="majorHAnsi" w:cstheme="majorHAnsi"/>
        </w:rPr>
        <w:t>-S</w:t>
      </w:r>
      <w:r w:rsidR="0022069A" w:rsidRPr="00AF0807">
        <w:rPr>
          <w:rFonts w:asciiTheme="majorHAnsi" w:hAnsiTheme="majorHAnsi" w:cstheme="majorHAnsi"/>
        </w:rPr>
        <w:t xml:space="preserve">ortiment </w:t>
      </w:r>
      <w:r w:rsidR="00BA33FE">
        <w:rPr>
          <w:rFonts w:asciiTheme="majorHAnsi" w:hAnsiTheme="majorHAnsi" w:cstheme="majorHAnsi"/>
        </w:rPr>
        <w:t>setzt sie</w:t>
      </w:r>
      <w:r w:rsidR="0022069A" w:rsidRPr="00AF0807">
        <w:rPr>
          <w:rFonts w:asciiTheme="majorHAnsi" w:hAnsiTheme="majorHAnsi" w:cstheme="majorHAnsi"/>
        </w:rPr>
        <w:t xml:space="preserve"> </w:t>
      </w:r>
      <w:r w:rsidR="005935AF">
        <w:rPr>
          <w:rFonts w:asciiTheme="majorHAnsi" w:hAnsiTheme="majorHAnsi" w:cstheme="majorHAnsi"/>
        </w:rPr>
        <w:t>auf</w:t>
      </w:r>
      <w:r w:rsidR="00224279" w:rsidRPr="00AF0807">
        <w:rPr>
          <w:rFonts w:asciiTheme="majorHAnsi" w:hAnsiTheme="majorHAnsi" w:cstheme="majorHAnsi"/>
        </w:rPr>
        <w:t xml:space="preserve"> KNX-</w:t>
      </w:r>
      <w:r w:rsidR="007745EA" w:rsidRPr="00AF0807">
        <w:rPr>
          <w:rFonts w:asciiTheme="majorHAnsi" w:hAnsiTheme="majorHAnsi" w:cstheme="majorHAnsi"/>
        </w:rPr>
        <w:t xml:space="preserve"> </w:t>
      </w:r>
      <w:r w:rsidR="00224279" w:rsidRPr="00AF0807">
        <w:rPr>
          <w:rFonts w:asciiTheme="majorHAnsi" w:hAnsiTheme="majorHAnsi" w:cstheme="majorHAnsi"/>
        </w:rPr>
        <w:t xml:space="preserve">und DALI-Komponenten </w:t>
      </w:r>
      <w:r w:rsidR="0022069A" w:rsidRPr="00AF0807">
        <w:rPr>
          <w:rFonts w:asciiTheme="majorHAnsi" w:hAnsiTheme="majorHAnsi" w:cstheme="majorHAnsi"/>
        </w:rPr>
        <w:t xml:space="preserve">der B.E.G. Brück Electronic GmbH. </w:t>
      </w:r>
      <w:r w:rsidR="0086152F">
        <w:rPr>
          <w:rFonts w:asciiTheme="majorHAnsi" w:hAnsiTheme="majorHAnsi" w:cstheme="majorHAnsi"/>
        </w:rPr>
        <w:t>In dem</w:t>
      </w:r>
      <w:r w:rsidR="00566DEE" w:rsidRPr="00AF0807">
        <w:rPr>
          <w:rFonts w:asciiTheme="majorHAnsi" w:hAnsiTheme="majorHAnsi" w:cstheme="majorHAnsi"/>
        </w:rPr>
        <w:t xml:space="preserve"> </w:t>
      </w:r>
      <w:r w:rsidR="00DF511F" w:rsidRPr="00AF0807">
        <w:rPr>
          <w:rFonts w:asciiTheme="majorHAnsi" w:hAnsiTheme="majorHAnsi" w:cstheme="majorHAnsi"/>
        </w:rPr>
        <w:t xml:space="preserve">einzigartigen </w:t>
      </w:r>
      <w:r w:rsidR="00566DEE" w:rsidRPr="00AF0807">
        <w:rPr>
          <w:rFonts w:asciiTheme="majorHAnsi" w:hAnsiTheme="majorHAnsi" w:cstheme="majorHAnsi"/>
        </w:rPr>
        <w:t xml:space="preserve">Vorzeigeprojekt, dem Nationalen </w:t>
      </w:r>
      <w:r w:rsidR="0022069A" w:rsidRPr="00AF0807">
        <w:rPr>
          <w:rFonts w:asciiTheme="majorHAnsi" w:hAnsiTheme="majorHAnsi" w:cstheme="majorHAnsi"/>
        </w:rPr>
        <w:t>Jugendsportzentrum Tenero</w:t>
      </w:r>
      <w:r w:rsidR="00DF511F" w:rsidRPr="00AF0807">
        <w:rPr>
          <w:rFonts w:asciiTheme="majorHAnsi" w:hAnsiTheme="majorHAnsi" w:cstheme="majorHAnsi"/>
        </w:rPr>
        <w:t xml:space="preserve"> CST</w:t>
      </w:r>
      <w:r w:rsidR="00BA33FE">
        <w:rPr>
          <w:rFonts w:asciiTheme="majorHAnsi" w:hAnsiTheme="majorHAnsi" w:cstheme="majorHAnsi"/>
        </w:rPr>
        <w:t xml:space="preserve">, </w:t>
      </w:r>
      <w:r w:rsidR="00377C2B">
        <w:rPr>
          <w:rFonts w:asciiTheme="majorHAnsi" w:hAnsiTheme="majorHAnsi" w:cstheme="majorHAnsi"/>
        </w:rPr>
        <w:t>sorg</w:t>
      </w:r>
      <w:r w:rsidR="0086152F">
        <w:rPr>
          <w:rFonts w:asciiTheme="majorHAnsi" w:hAnsiTheme="majorHAnsi" w:cstheme="majorHAnsi"/>
        </w:rPr>
        <w:t xml:space="preserve">t das Schweizer Unternehmen </w:t>
      </w:r>
      <w:r w:rsidR="00377C2B">
        <w:rPr>
          <w:rFonts w:asciiTheme="majorHAnsi" w:hAnsiTheme="majorHAnsi" w:cstheme="majorHAnsi"/>
        </w:rPr>
        <w:t>für eine optimale Beleuchtung.</w:t>
      </w:r>
    </w:p>
    <w:p w14:paraId="1665D76B" w14:textId="156FE41A" w:rsidR="004764E3" w:rsidRPr="00AF0807" w:rsidRDefault="0022069A" w:rsidP="00BA33FE">
      <w:pPr>
        <w:spacing w:before="100" w:beforeAutospacing="1" w:after="100" w:afterAutospacing="1" w:line="276" w:lineRule="auto"/>
        <w:jc w:val="both"/>
        <w:rPr>
          <w:rFonts w:asciiTheme="majorHAnsi" w:eastAsia="Times New Roman" w:hAnsiTheme="majorHAnsi" w:cstheme="majorHAnsi"/>
          <w:kern w:val="0"/>
          <w:lang w:eastAsia="de-DE"/>
          <w14:ligatures w14:val="none"/>
        </w:rPr>
      </w:pPr>
      <w:r w:rsidRPr="00AF0807">
        <w:rPr>
          <w:rFonts w:asciiTheme="majorHAnsi" w:eastAsia="Times New Roman" w:hAnsiTheme="majorHAnsi" w:cstheme="majorHAnsi"/>
          <w:kern w:val="0"/>
          <w:lang w:eastAsia="de-DE"/>
          <w14:ligatures w14:val="none"/>
        </w:rPr>
        <w:t>Das Jugendsportzentrum</w:t>
      </w:r>
      <w:r w:rsidR="005935AF">
        <w:rPr>
          <w:rFonts w:asciiTheme="majorHAnsi" w:eastAsia="Times New Roman" w:hAnsiTheme="majorHAnsi" w:cstheme="majorHAnsi"/>
          <w:kern w:val="0"/>
          <w:lang w:eastAsia="de-DE"/>
          <w14:ligatures w14:val="none"/>
        </w:rPr>
        <w:t xml:space="preserve"> </w:t>
      </w:r>
      <w:r w:rsidRPr="00AF0807">
        <w:rPr>
          <w:rFonts w:asciiTheme="majorHAnsi" w:eastAsia="Times New Roman" w:hAnsiTheme="majorHAnsi" w:cstheme="majorHAnsi"/>
          <w:kern w:val="0"/>
          <w:lang w:eastAsia="de-DE"/>
          <w14:ligatures w14:val="none"/>
        </w:rPr>
        <w:t>CST ist eine Einrichtung des Schweizer Bundesamts für Sport (BASPO)</w:t>
      </w:r>
      <w:r w:rsidR="004764E3" w:rsidRPr="00AF0807">
        <w:rPr>
          <w:rFonts w:asciiTheme="majorHAnsi" w:eastAsia="Times New Roman" w:hAnsiTheme="majorHAnsi" w:cstheme="majorHAnsi"/>
          <w:kern w:val="0"/>
          <w:lang w:eastAsia="de-DE"/>
          <w14:ligatures w14:val="none"/>
        </w:rPr>
        <w:t>. Es dient der</w:t>
      </w:r>
      <w:r w:rsidR="00BA33FE">
        <w:rPr>
          <w:rFonts w:asciiTheme="majorHAnsi" w:eastAsia="Times New Roman" w:hAnsiTheme="majorHAnsi" w:cstheme="majorHAnsi"/>
          <w:kern w:val="0"/>
          <w:lang w:eastAsia="de-DE"/>
          <w14:ligatures w14:val="none"/>
        </w:rPr>
        <w:t xml:space="preserve"> Förderung des Jugendsports </w:t>
      </w:r>
      <w:r w:rsidR="004764E3" w:rsidRPr="00AF0807">
        <w:rPr>
          <w:rFonts w:asciiTheme="majorHAnsi" w:eastAsia="Times New Roman" w:hAnsiTheme="majorHAnsi" w:cstheme="majorHAnsi"/>
          <w:kern w:val="0"/>
          <w:lang w:eastAsia="de-DE"/>
          <w14:ligatures w14:val="none"/>
        </w:rPr>
        <w:t>und wird zudem als</w:t>
      </w:r>
      <w:r w:rsidRPr="00AF0807">
        <w:rPr>
          <w:rFonts w:asciiTheme="majorHAnsi" w:eastAsia="Times New Roman" w:hAnsiTheme="majorHAnsi" w:cstheme="majorHAnsi"/>
          <w:kern w:val="0"/>
          <w:lang w:eastAsia="de-DE"/>
          <w14:ligatures w14:val="none"/>
        </w:rPr>
        <w:t xml:space="preserve"> Sportlager</w:t>
      </w:r>
      <w:r w:rsidR="00566DEE" w:rsidRPr="00AF0807">
        <w:rPr>
          <w:rFonts w:asciiTheme="majorHAnsi" w:eastAsia="Times New Roman" w:hAnsiTheme="majorHAnsi" w:cstheme="majorHAnsi"/>
          <w:kern w:val="0"/>
          <w:lang w:eastAsia="de-DE"/>
          <w14:ligatures w14:val="none"/>
        </w:rPr>
        <w:t xml:space="preserve"> für den Spitzensport genutzt. Schweizer Profis wie</w:t>
      </w:r>
      <w:r w:rsidRPr="00AF0807">
        <w:rPr>
          <w:rFonts w:asciiTheme="majorHAnsi" w:eastAsia="Times New Roman" w:hAnsiTheme="majorHAnsi" w:cstheme="majorHAnsi"/>
          <w:kern w:val="0"/>
          <w:lang w:eastAsia="de-DE"/>
          <w14:ligatures w14:val="none"/>
        </w:rPr>
        <w:t xml:space="preserve"> </w:t>
      </w:r>
      <w:r w:rsidR="00566DEE" w:rsidRPr="00AF0807">
        <w:rPr>
          <w:rFonts w:asciiTheme="majorHAnsi" w:eastAsia="Times New Roman" w:hAnsiTheme="majorHAnsi" w:cstheme="majorHAnsi"/>
          <w:kern w:val="0"/>
          <w:lang w:eastAsia="de-DE"/>
          <w14:ligatures w14:val="none"/>
        </w:rPr>
        <w:t xml:space="preserve">die </w:t>
      </w:r>
      <w:r w:rsidRPr="00AF0807">
        <w:rPr>
          <w:rFonts w:asciiTheme="majorHAnsi" w:eastAsia="Times New Roman" w:hAnsiTheme="majorHAnsi" w:cstheme="majorHAnsi"/>
          <w:kern w:val="0"/>
          <w:lang w:eastAsia="de-DE"/>
          <w14:ligatures w14:val="none"/>
        </w:rPr>
        <w:t xml:space="preserve">Sprinterin Ajla Del Ponte und </w:t>
      </w:r>
      <w:r w:rsidR="00566DEE" w:rsidRPr="00AF0807">
        <w:rPr>
          <w:rFonts w:asciiTheme="majorHAnsi" w:eastAsia="Times New Roman" w:hAnsiTheme="majorHAnsi" w:cstheme="majorHAnsi"/>
          <w:kern w:val="0"/>
          <w:lang w:eastAsia="de-DE"/>
          <w14:ligatures w14:val="none"/>
        </w:rPr>
        <w:t xml:space="preserve">der </w:t>
      </w:r>
      <w:r w:rsidRPr="00AF0807">
        <w:rPr>
          <w:rFonts w:asciiTheme="majorHAnsi" w:eastAsia="Times New Roman" w:hAnsiTheme="majorHAnsi" w:cstheme="majorHAnsi"/>
          <w:kern w:val="0"/>
          <w:lang w:eastAsia="de-DE"/>
          <w14:ligatures w14:val="none"/>
        </w:rPr>
        <w:t xml:space="preserve">Schwimmer Noè Ponti </w:t>
      </w:r>
      <w:r w:rsidR="004764E3" w:rsidRPr="00AF0807">
        <w:rPr>
          <w:rFonts w:asciiTheme="majorHAnsi" w:eastAsia="Times New Roman" w:hAnsiTheme="majorHAnsi" w:cstheme="majorHAnsi"/>
          <w:kern w:val="0"/>
          <w:lang w:eastAsia="de-DE"/>
          <w14:ligatures w14:val="none"/>
        </w:rPr>
        <w:t>trainieren hier für Wettkämpfe.</w:t>
      </w:r>
      <w:r w:rsidRPr="00AF0807">
        <w:rPr>
          <w:rFonts w:asciiTheme="majorHAnsi" w:eastAsia="Times New Roman" w:hAnsiTheme="majorHAnsi" w:cstheme="majorHAnsi"/>
          <w:kern w:val="0"/>
          <w:lang w:eastAsia="de-DE"/>
          <w14:ligatures w14:val="none"/>
        </w:rPr>
        <w:t xml:space="preserve"> </w:t>
      </w:r>
      <w:r w:rsidR="004764E3" w:rsidRPr="00AF0807">
        <w:rPr>
          <w:rFonts w:asciiTheme="majorHAnsi" w:eastAsia="Times New Roman" w:hAnsiTheme="majorHAnsi" w:cstheme="majorHAnsi"/>
          <w:kern w:val="0"/>
          <w:lang w:eastAsia="de-DE"/>
          <w14:ligatures w14:val="none"/>
        </w:rPr>
        <w:t xml:space="preserve">Neben den Sportanlagen wird </w:t>
      </w:r>
      <w:r w:rsidR="002A5E3E">
        <w:rPr>
          <w:rFonts w:asciiTheme="majorHAnsi" w:eastAsia="Times New Roman" w:hAnsiTheme="majorHAnsi" w:cstheme="majorHAnsi"/>
          <w:kern w:val="0"/>
          <w:lang w:eastAsia="de-DE"/>
          <w14:ligatures w14:val="none"/>
        </w:rPr>
        <w:t xml:space="preserve">die </w:t>
      </w:r>
      <w:r w:rsidRPr="00AF0807">
        <w:rPr>
          <w:rFonts w:asciiTheme="majorHAnsi" w:eastAsia="Times New Roman" w:hAnsiTheme="majorHAnsi" w:cstheme="majorHAnsi"/>
          <w:kern w:val="0"/>
          <w:lang w:eastAsia="de-DE"/>
          <w14:ligatures w14:val="none"/>
        </w:rPr>
        <w:t>schulische und berufliche Ausbildung</w:t>
      </w:r>
      <w:r w:rsidR="004764E3" w:rsidRPr="00AF0807">
        <w:rPr>
          <w:rFonts w:asciiTheme="majorHAnsi" w:eastAsia="Times New Roman" w:hAnsiTheme="majorHAnsi" w:cstheme="majorHAnsi"/>
          <w:kern w:val="0"/>
          <w:lang w:eastAsia="de-DE"/>
          <w14:ligatures w14:val="none"/>
        </w:rPr>
        <w:t xml:space="preserve"> angeboten</w:t>
      </w:r>
      <w:r w:rsidRPr="00AF0807">
        <w:rPr>
          <w:rFonts w:asciiTheme="majorHAnsi" w:eastAsia="Times New Roman" w:hAnsiTheme="majorHAnsi" w:cstheme="majorHAnsi"/>
          <w:kern w:val="0"/>
          <w:lang w:eastAsia="de-DE"/>
          <w14:ligatures w14:val="none"/>
        </w:rPr>
        <w:t>. </w:t>
      </w:r>
    </w:p>
    <w:p w14:paraId="4EFA019E" w14:textId="797357CE" w:rsidR="00224279" w:rsidRPr="00AF0807" w:rsidRDefault="004764E3" w:rsidP="00BA33FE">
      <w:pPr>
        <w:spacing w:before="100" w:beforeAutospacing="1" w:after="100" w:afterAutospacing="1" w:line="276" w:lineRule="auto"/>
        <w:jc w:val="both"/>
        <w:rPr>
          <w:rFonts w:asciiTheme="majorHAnsi" w:eastAsia="Times New Roman" w:hAnsiTheme="majorHAnsi" w:cstheme="majorHAnsi"/>
          <w:kern w:val="0"/>
          <w:lang w:eastAsia="de-DE"/>
          <w14:ligatures w14:val="none"/>
        </w:rPr>
      </w:pPr>
      <w:r w:rsidRPr="00AF0807">
        <w:rPr>
          <w:rFonts w:asciiTheme="majorHAnsi" w:eastAsia="Times New Roman" w:hAnsiTheme="majorHAnsi" w:cstheme="majorHAnsi"/>
          <w:kern w:val="0"/>
          <w:lang w:eastAsia="de-DE"/>
          <w14:ligatures w14:val="none"/>
        </w:rPr>
        <w:t>Das CST verfügt über eine hervorragende Infrastruktur mit zahlreichen Anlagen, auf denen über 160 Sportarten ausgeübt werden. Hinzu kommen Schulungsräume, eine Mensa, ein Unterkunftsgebäude mit 280 Betten und ein Campingplatz. Auf dem 350.000 qm großen, öffentlich zugänglichen Gelände stehen fünf große Gebäude</w:t>
      </w:r>
      <w:r w:rsidR="00224279" w:rsidRPr="00AF0807">
        <w:rPr>
          <w:rFonts w:asciiTheme="majorHAnsi" w:eastAsia="Times New Roman" w:hAnsiTheme="majorHAnsi" w:cstheme="majorHAnsi"/>
          <w:kern w:val="0"/>
          <w:lang w:eastAsia="de-DE"/>
          <w14:ligatures w14:val="none"/>
        </w:rPr>
        <w:t>.</w:t>
      </w:r>
    </w:p>
    <w:p w14:paraId="5653C3E5" w14:textId="77777777" w:rsidR="005935AF" w:rsidRDefault="00224279" w:rsidP="00BA33FE">
      <w:pPr>
        <w:spacing w:before="100" w:beforeAutospacing="1" w:after="100" w:afterAutospacing="1" w:line="276" w:lineRule="auto"/>
        <w:jc w:val="both"/>
        <w:rPr>
          <w:rFonts w:asciiTheme="majorHAnsi" w:eastAsia="Times New Roman" w:hAnsiTheme="majorHAnsi" w:cstheme="majorHAnsi"/>
          <w:kern w:val="0"/>
          <w:lang w:eastAsia="de-DE"/>
          <w14:ligatures w14:val="none"/>
        </w:rPr>
      </w:pPr>
      <w:r w:rsidRPr="00AF0807">
        <w:rPr>
          <w:rFonts w:asciiTheme="majorHAnsi" w:eastAsia="Times New Roman" w:hAnsiTheme="majorHAnsi" w:cstheme="majorHAnsi"/>
          <w:kern w:val="0"/>
          <w:lang w:eastAsia="de-DE"/>
          <w14:ligatures w14:val="none"/>
        </w:rPr>
        <w:t xml:space="preserve">Architektonisch federführend ist </w:t>
      </w:r>
      <w:r w:rsidR="007E584A" w:rsidRPr="00AF0807">
        <w:rPr>
          <w:rFonts w:asciiTheme="majorHAnsi" w:eastAsia="Times New Roman" w:hAnsiTheme="majorHAnsi" w:cstheme="majorHAnsi"/>
          <w:kern w:val="0"/>
          <w:lang w:eastAsia="de-DE"/>
          <w14:ligatures w14:val="none"/>
        </w:rPr>
        <w:t xml:space="preserve">der </w:t>
      </w:r>
      <w:r w:rsidR="003F279E" w:rsidRPr="00AF0807">
        <w:rPr>
          <w:rFonts w:asciiTheme="majorHAnsi" w:eastAsia="Times New Roman" w:hAnsiTheme="majorHAnsi" w:cstheme="majorHAnsi"/>
          <w:kern w:val="0"/>
          <w:lang w:eastAsia="de-DE"/>
          <w14:ligatures w14:val="none"/>
        </w:rPr>
        <w:t xml:space="preserve">Schweizer </w:t>
      </w:r>
      <w:r w:rsidR="007E584A" w:rsidRPr="00AF0807">
        <w:rPr>
          <w:rFonts w:asciiTheme="majorHAnsi" w:eastAsia="Times New Roman" w:hAnsiTheme="majorHAnsi" w:cstheme="majorHAnsi"/>
          <w:kern w:val="0"/>
          <w:lang w:eastAsia="de-DE"/>
          <w14:ligatures w14:val="none"/>
        </w:rPr>
        <w:t xml:space="preserve">Architekt Mario Botta. </w:t>
      </w:r>
      <w:r w:rsidR="003F279E" w:rsidRPr="00AF0807">
        <w:rPr>
          <w:rFonts w:asciiTheme="majorHAnsi" w:eastAsia="Times New Roman" w:hAnsiTheme="majorHAnsi" w:cstheme="majorHAnsi"/>
          <w:kern w:val="0"/>
          <w:lang w:eastAsia="de-DE"/>
          <w14:ligatures w14:val="none"/>
        </w:rPr>
        <w:t>Botta und seine Gebäude sind weltberühmt. Zu seinen Werken gehören</w:t>
      </w:r>
      <w:r w:rsidR="005935AF">
        <w:rPr>
          <w:rFonts w:asciiTheme="majorHAnsi" w:eastAsia="Times New Roman" w:hAnsiTheme="majorHAnsi" w:cstheme="majorHAnsi"/>
          <w:kern w:val="0"/>
          <w:lang w:eastAsia="de-DE"/>
          <w14:ligatures w14:val="none"/>
        </w:rPr>
        <w:t xml:space="preserve"> zahlreiche</w:t>
      </w:r>
      <w:r w:rsidR="00FF4229" w:rsidRPr="00AF0807">
        <w:rPr>
          <w:rFonts w:asciiTheme="majorHAnsi" w:eastAsia="Times New Roman" w:hAnsiTheme="majorHAnsi" w:cstheme="majorHAnsi"/>
          <w:kern w:val="0"/>
          <w:lang w:eastAsia="de-DE"/>
          <w14:ligatures w14:val="none"/>
        </w:rPr>
        <w:t xml:space="preserve"> </w:t>
      </w:r>
      <w:r w:rsidR="003F279E" w:rsidRPr="00AF0807">
        <w:rPr>
          <w:rFonts w:asciiTheme="majorHAnsi" w:eastAsia="Times New Roman" w:hAnsiTheme="majorHAnsi" w:cstheme="majorHAnsi"/>
          <w:kern w:val="0"/>
          <w:lang w:eastAsia="de-DE"/>
          <w14:ligatures w14:val="none"/>
        </w:rPr>
        <w:t>Museen wie</w:t>
      </w:r>
      <w:r w:rsidR="005935AF">
        <w:rPr>
          <w:rFonts w:asciiTheme="majorHAnsi" w:eastAsia="Times New Roman" w:hAnsiTheme="majorHAnsi" w:cstheme="majorHAnsi"/>
          <w:kern w:val="0"/>
          <w:lang w:eastAsia="de-DE"/>
          <w14:ligatures w14:val="none"/>
        </w:rPr>
        <w:t xml:space="preserve"> z. B.</w:t>
      </w:r>
      <w:r w:rsidR="003F279E" w:rsidRPr="00AF0807">
        <w:rPr>
          <w:rFonts w:asciiTheme="majorHAnsi" w:eastAsia="Times New Roman" w:hAnsiTheme="majorHAnsi" w:cstheme="majorHAnsi"/>
          <w:kern w:val="0"/>
          <w:lang w:eastAsia="de-DE"/>
          <w14:ligatures w14:val="none"/>
        </w:rPr>
        <w:t xml:space="preserve"> </w:t>
      </w:r>
      <w:r w:rsidR="00FF4229" w:rsidRPr="00AF0807">
        <w:rPr>
          <w:rFonts w:asciiTheme="majorHAnsi" w:eastAsia="Times New Roman" w:hAnsiTheme="majorHAnsi" w:cstheme="majorHAnsi"/>
          <w:kern w:val="0"/>
          <w:lang w:eastAsia="de-DE"/>
          <w14:ligatures w14:val="none"/>
        </w:rPr>
        <w:t xml:space="preserve">das San Fransisco Museum of Modern Art MOMA und Sakralbauten wie die Kathedrale von Évry und die Kirche </w:t>
      </w:r>
      <w:r w:rsidR="00FF4229" w:rsidRPr="00AF0807">
        <w:rPr>
          <w:rFonts w:asciiTheme="majorHAnsi" w:hAnsiTheme="majorHAnsi" w:cstheme="majorHAnsi"/>
          <w:color w:val="202122"/>
          <w:shd w:val="clear" w:color="auto" w:fill="F8F9FA"/>
        </w:rPr>
        <w:t>San Giovanni Battista, Mogno.</w:t>
      </w:r>
      <w:r w:rsidR="003F279E" w:rsidRPr="00AF0807">
        <w:rPr>
          <w:rFonts w:asciiTheme="majorHAnsi" w:hAnsiTheme="majorHAnsi" w:cstheme="majorHAnsi"/>
          <w:color w:val="202122"/>
          <w:shd w:val="clear" w:color="auto" w:fill="F8F9FA"/>
        </w:rPr>
        <w:t xml:space="preserve"> </w:t>
      </w:r>
      <w:r w:rsidR="003F279E" w:rsidRPr="00AF0807">
        <w:rPr>
          <w:rFonts w:asciiTheme="majorHAnsi" w:eastAsia="Times New Roman" w:hAnsiTheme="majorHAnsi" w:cstheme="majorHAnsi"/>
          <w:kern w:val="0"/>
          <w:lang w:eastAsia="de-DE"/>
          <w14:ligatures w14:val="none"/>
        </w:rPr>
        <w:t xml:space="preserve">Auf dem Gelände des Jugendsportzentrums hat er </w:t>
      </w:r>
      <w:r w:rsidR="00FD68AE" w:rsidRPr="00AF0807">
        <w:rPr>
          <w:rFonts w:asciiTheme="majorHAnsi" w:eastAsia="Times New Roman" w:hAnsiTheme="majorHAnsi" w:cstheme="majorHAnsi"/>
          <w:kern w:val="0"/>
          <w:lang w:eastAsia="de-DE"/>
          <w14:ligatures w14:val="none"/>
        </w:rPr>
        <w:t xml:space="preserve">gleich </w:t>
      </w:r>
      <w:r w:rsidR="004764E3" w:rsidRPr="00AF0807">
        <w:rPr>
          <w:rFonts w:asciiTheme="majorHAnsi" w:eastAsia="Times New Roman" w:hAnsiTheme="majorHAnsi" w:cstheme="majorHAnsi"/>
          <w:kern w:val="0"/>
          <w:lang w:eastAsia="de-DE"/>
          <w14:ligatures w14:val="none"/>
        </w:rPr>
        <w:t>vie</w:t>
      </w:r>
      <w:r w:rsidR="003F279E" w:rsidRPr="00AF0807">
        <w:rPr>
          <w:rFonts w:asciiTheme="majorHAnsi" w:eastAsia="Times New Roman" w:hAnsiTheme="majorHAnsi" w:cstheme="majorHAnsi"/>
          <w:kern w:val="0"/>
          <w:lang w:eastAsia="de-DE"/>
          <w14:ligatures w14:val="none"/>
        </w:rPr>
        <w:t xml:space="preserve">r der fünf Gebäude entworfen. </w:t>
      </w:r>
      <w:r w:rsidR="005935AF">
        <w:rPr>
          <w:rFonts w:asciiTheme="majorHAnsi" w:eastAsia="Times New Roman" w:hAnsiTheme="majorHAnsi" w:cstheme="majorHAnsi"/>
          <w:kern w:val="0"/>
          <w:lang w:eastAsia="de-DE"/>
          <w14:ligatures w14:val="none"/>
        </w:rPr>
        <w:t>Sein</w:t>
      </w:r>
      <w:r w:rsidR="00FD68AE" w:rsidRPr="00AF0807">
        <w:rPr>
          <w:rFonts w:asciiTheme="majorHAnsi" w:eastAsia="Times New Roman" w:hAnsiTheme="majorHAnsi" w:cstheme="majorHAnsi"/>
          <w:kern w:val="0"/>
          <w:lang w:eastAsia="de-DE"/>
          <w14:ligatures w14:val="none"/>
        </w:rPr>
        <w:t xml:space="preserve"> jüngste</w:t>
      </w:r>
      <w:r w:rsidR="005935AF">
        <w:rPr>
          <w:rFonts w:asciiTheme="majorHAnsi" w:eastAsia="Times New Roman" w:hAnsiTheme="majorHAnsi" w:cstheme="majorHAnsi"/>
          <w:kern w:val="0"/>
          <w:lang w:eastAsia="de-DE"/>
          <w14:ligatures w14:val="none"/>
        </w:rPr>
        <w:t>s</w:t>
      </w:r>
      <w:r w:rsidR="00FD68AE" w:rsidRPr="00AF0807">
        <w:rPr>
          <w:rFonts w:asciiTheme="majorHAnsi" w:eastAsia="Times New Roman" w:hAnsiTheme="majorHAnsi" w:cstheme="majorHAnsi"/>
          <w:kern w:val="0"/>
          <w:lang w:eastAsia="de-DE"/>
          <w14:ligatures w14:val="none"/>
        </w:rPr>
        <w:t xml:space="preserve"> M</w:t>
      </w:r>
      <w:r w:rsidR="003F279E" w:rsidRPr="00AF0807">
        <w:rPr>
          <w:rFonts w:asciiTheme="majorHAnsi" w:eastAsia="Times New Roman" w:hAnsiTheme="majorHAnsi" w:cstheme="majorHAnsi"/>
          <w:kern w:val="0"/>
          <w:lang w:eastAsia="de-DE"/>
          <w14:ligatures w14:val="none"/>
        </w:rPr>
        <w:t>ehrzweckgebäude Brere</w:t>
      </w:r>
      <w:r w:rsidR="00FD68AE" w:rsidRPr="00AF0807">
        <w:rPr>
          <w:rFonts w:asciiTheme="majorHAnsi" w:eastAsia="Times New Roman" w:hAnsiTheme="majorHAnsi" w:cstheme="majorHAnsi"/>
          <w:kern w:val="0"/>
          <w:lang w:eastAsia="de-DE"/>
          <w14:ligatures w14:val="none"/>
        </w:rPr>
        <w:t xml:space="preserve"> wurde 2023 fertiggestellt</w:t>
      </w:r>
      <w:r w:rsidR="003F279E" w:rsidRPr="00AF0807">
        <w:rPr>
          <w:rFonts w:asciiTheme="majorHAnsi" w:eastAsia="Times New Roman" w:hAnsiTheme="majorHAnsi" w:cstheme="majorHAnsi"/>
          <w:kern w:val="0"/>
          <w:lang w:eastAsia="de-DE"/>
          <w14:ligatures w14:val="none"/>
        </w:rPr>
        <w:t>.</w:t>
      </w:r>
    </w:p>
    <w:p w14:paraId="6C931929" w14:textId="3A8F507E" w:rsidR="00377C2B" w:rsidRDefault="003F279E" w:rsidP="00BA33FE">
      <w:pPr>
        <w:spacing w:before="100" w:beforeAutospacing="1" w:after="100" w:afterAutospacing="1" w:line="276" w:lineRule="auto"/>
        <w:jc w:val="both"/>
        <w:rPr>
          <w:rFonts w:asciiTheme="majorHAnsi" w:eastAsia="Times New Roman" w:hAnsiTheme="majorHAnsi" w:cstheme="majorHAnsi"/>
          <w:kern w:val="0"/>
          <w:lang w:eastAsia="de-DE"/>
          <w14:ligatures w14:val="none"/>
        </w:rPr>
      </w:pPr>
      <w:r w:rsidRPr="00AF0807">
        <w:rPr>
          <w:rFonts w:asciiTheme="majorHAnsi" w:eastAsia="Times New Roman" w:hAnsiTheme="majorHAnsi" w:cstheme="majorHAnsi"/>
          <w:kern w:val="0"/>
          <w:lang w:eastAsia="de-DE"/>
          <w14:ligatures w14:val="none"/>
        </w:rPr>
        <w:t>Das ziegelrote Gebäude empfängt die Besuche</w:t>
      </w:r>
      <w:r w:rsidR="00FD68AE" w:rsidRPr="00AF0807">
        <w:rPr>
          <w:rFonts w:asciiTheme="majorHAnsi" w:eastAsia="Times New Roman" w:hAnsiTheme="majorHAnsi" w:cstheme="majorHAnsi"/>
          <w:kern w:val="0"/>
          <w:lang w:eastAsia="de-DE"/>
          <w14:ligatures w14:val="none"/>
        </w:rPr>
        <w:t xml:space="preserve">r </w:t>
      </w:r>
      <w:r w:rsidRPr="00AF0807">
        <w:rPr>
          <w:rFonts w:asciiTheme="majorHAnsi" w:eastAsia="Times New Roman" w:hAnsiTheme="majorHAnsi" w:cstheme="majorHAnsi"/>
          <w:kern w:val="0"/>
          <w:lang w:eastAsia="de-DE"/>
          <w14:ligatures w14:val="none"/>
        </w:rPr>
        <w:t xml:space="preserve">in einem imposanten Vorbau auf Säulen. </w:t>
      </w:r>
      <w:r w:rsidR="00DF511F" w:rsidRPr="00AF0807">
        <w:rPr>
          <w:rFonts w:asciiTheme="majorHAnsi" w:eastAsia="Times New Roman" w:hAnsiTheme="majorHAnsi" w:cstheme="majorHAnsi"/>
          <w:kern w:val="0"/>
          <w:lang w:eastAsia="de-DE"/>
          <w14:ligatures w14:val="none"/>
        </w:rPr>
        <w:t>Dieser</w:t>
      </w:r>
      <w:r w:rsidR="00FD68AE" w:rsidRPr="00AF0807">
        <w:rPr>
          <w:rFonts w:asciiTheme="majorHAnsi" w:eastAsia="Times New Roman" w:hAnsiTheme="majorHAnsi" w:cstheme="majorHAnsi"/>
          <w:kern w:val="0"/>
          <w:lang w:eastAsia="de-DE"/>
          <w14:ligatures w14:val="none"/>
        </w:rPr>
        <w:t xml:space="preserve"> Portikus wird im Sommer zur Mensa-Terrasse. Brere </w:t>
      </w:r>
      <w:r w:rsidRPr="00AF0807">
        <w:rPr>
          <w:rFonts w:asciiTheme="majorHAnsi" w:eastAsia="Times New Roman" w:hAnsiTheme="majorHAnsi" w:cstheme="majorHAnsi"/>
          <w:kern w:val="0"/>
          <w:lang w:eastAsia="de-DE"/>
          <w14:ligatures w14:val="none"/>
        </w:rPr>
        <w:t>umfasst auf drei Stockwerken eine Doppelhalle für Kunst- und Geräteturnen, eine Mensa mit 440 Sitzplätzen sowie 13 Theorieräume mit je 20 bis 25 Sitzplätzen. Einige davon haben mobile Wände, damit auch grö</w:t>
      </w:r>
      <w:r w:rsidR="00FD68AE" w:rsidRPr="00AF0807">
        <w:rPr>
          <w:rFonts w:asciiTheme="majorHAnsi" w:eastAsia="Times New Roman" w:hAnsiTheme="majorHAnsi" w:cstheme="majorHAnsi"/>
          <w:kern w:val="0"/>
          <w:lang w:eastAsia="de-DE"/>
          <w14:ligatures w14:val="none"/>
        </w:rPr>
        <w:t>ß</w:t>
      </w:r>
      <w:r w:rsidRPr="00AF0807">
        <w:rPr>
          <w:rFonts w:asciiTheme="majorHAnsi" w:eastAsia="Times New Roman" w:hAnsiTheme="majorHAnsi" w:cstheme="majorHAnsi"/>
          <w:kern w:val="0"/>
          <w:lang w:eastAsia="de-DE"/>
          <w14:ligatures w14:val="none"/>
        </w:rPr>
        <w:t>ere Gruppen darin Platz finden. Der Hörsaal mit Multimedia-Einrichtung eignet sich ideal für Konferenzen und Events mit bis zu 250 Teilnehme</w:t>
      </w:r>
      <w:r w:rsidR="00FD68AE" w:rsidRPr="00AF0807">
        <w:rPr>
          <w:rFonts w:asciiTheme="majorHAnsi" w:eastAsia="Times New Roman" w:hAnsiTheme="majorHAnsi" w:cstheme="majorHAnsi"/>
          <w:kern w:val="0"/>
          <w:lang w:eastAsia="de-DE"/>
          <w14:ligatures w14:val="none"/>
        </w:rPr>
        <w:t>rn.</w:t>
      </w:r>
      <w:r w:rsidR="005935AF">
        <w:rPr>
          <w:rFonts w:asciiTheme="majorHAnsi" w:eastAsia="Times New Roman" w:hAnsiTheme="majorHAnsi" w:cstheme="majorHAnsi"/>
          <w:kern w:val="0"/>
          <w:lang w:eastAsia="de-DE"/>
          <w14:ligatures w14:val="none"/>
        </w:rPr>
        <w:t xml:space="preserve"> Die flexible Nutzung des Gebäudes wird durch eine intelligente, ebenso flexible Beleuchtungssteuerung unterstützt.</w:t>
      </w:r>
    </w:p>
    <w:p w14:paraId="248D1180" w14:textId="77777777" w:rsidR="002A5E3E" w:rsidRPr="00AF0807" w:rsidRDefault="002A5E3E" w:rsidP="00BA33FE">
      <w:pPr>
        <w:spacing w:before="100" w:beforeAutospacing="1" w:after="100" w:afterAutospacing="1" w:line="276" w:lineRule="auto"/>
        <w:jc w:val="both"/>
        <w:rPr>
          <w:rFonts w:asciiTheme="majorHAnsi" w:eastAsia="Times New Roman" w:hAnsiTheme="majorHAnsi" w:cstheme="majorHAnsi"/>
          <w:kern w:val="0"/>
          <w:lang w:eastAsia="de-DE"/>
          <w14:ligatures w14:val="none"/>
        </w:rPr>
      </w:pPr>
    </w:p>
    <w:p w14:paraId="25E29E53" w14:textId="77777777" w:rsidR="003F279E" w:rsidRPr="00AF0807" w:rsidRDefault="003F279E" w:rsidP="00BA33FE">
      <w:pPr>
        <w:spacing w:before="100" w:beforeAutospacing="1" w:after="100" w:afterAutospacing="1" w:line="276" w:lineRule="auto"/>
        <w:rPr>
          <w:rFonts w:asciiTheme="majorHAnsi" w:eastAsia="Times New Roman" w:hAnsiTheme="majorHAnsi" w:cstheme="majorHAnsi"/>
          <w:b/>
          <w:bCs/>
          <w:kern w:val="0"/>
          <w:lang w:eastAsia="de-DE"/>
          <w14:ligatures w14:val="none"/>
        </w:rPr>
      </w:pPr>
      <w:r w:rsidRPr="00AF0807">
        <w:rPr>
          <w:rFonts w:asciiTheme="majorHAnsi" w:eastAsia="Times New Roman" w:hAnsiTheme="majorHAnsi" w:cstheme="majorHAnsi"/>
          <w:b/>
          <w:bCs/>
          <w:kern w:val="0"/>
          <w:lang w:eastAsia="de-DE"/>
          <w14:ligatures w14:val="none"/>
        </w:rPr>
        <w:t>Ideale Beleuchtung dank Präsenzmeldern</w:t>
      </w:r>
    </w:p>
    <w:p w14:paraId="208DBA53" w14:textId="64996C12" w:rsidR="003F279E" w:rsidRPr="00AF0807" w:rsidRDefault="00DF511F" w:rsidP="00BA33FE">
      <w:pPr>
        <w:spacing w:before="100" w:beforeAutospacing="1" w:after="100" w:afterAutospacing="1" w:line="276" w:lineRule="auto"/>
        <w:rPr>
          <w:rFonts w:asciiTheme="majorHAnsi" w:eastAsia="Times New Roman" w:hAnsiTheme="majorHAnsi" w:cstheme="majorHAnsi"/>
          <w:kern w:val="0"/>
          <w:lang w:eastAsia="de-DE"/>
          <w14:ligatures w14:val="none"/>
        </w:rPr>
      </w:pPr>
      <w:r w:rsidRPr="00AF0807">
        <w:rPr>
          <w:rFonts w:asciiTheme="majorHAnsi" w:eastAsia="Times New Roman" w:hAnsiTheme="majorHAnsi" w:cstheme="majorHAnsi"/>
          <w:kern w:val="0"/>
          <w:lang w:eastAsia="de-DE"/>
          <w14:ligatures w14:val="none"/>
        </w:rPr>
        <w:t xml:space="preserve">Die </w:t>
      </w:r>
      <w:r w:rsidR="003F279E" w:rsidRPr="00AF0807">
        <w:rPr>
          <w:rFonts w:asciiTheme="majorHAnsi" w:eastAsia="Times New Roman" w:hAnsiTheme="majorHAnsi" w:cstheme="majorHAnsi"/>
          <w:kern w:val="0"/>
          <w:lang w:eastAsia="de-DE"/>
          <w14:ligatures w14:val="none"/>
        </w:rPr>
        <w:t xml:space="preserve">Swisslux </w:t>
      </w:r>
      <w:r w:rsidR="005935AF">
        <w:rPr>
          <w:rFonts w:asciiTheme="majorHAnsi" w:eastAsia="Times New Roman" w:hAnsiTheme="majorHAnsi" w:cstheme="majorHAnsi"/>
          <w:kern w:val="0"/>
          <w:lang w:eastAsia="de-DE"/>
          <w14:ligatures w14:val="none"/>
        </w:rPr>
        <w:t xml:space="preserve">AG </w:t>
      </w:r>
      <w:r w:rsidR="003F279E" w:rsidRPr="00AF0807">
        <w:rPr>
          <w:rFonts w:asciiTheme="majorHAnsi" w:eastAsia="Times New Roman" w:hAnsiTheme="majorHAnsi" w:cstheme="majorHAnsi"/>
          <w:kern w:val="0"/>
          <w:lang w:eastAsia="de-DE"/>
          <w14:ligatures w14:val="none"/>
        </w:rPr>
        <w:t xml:space="preserve">hat für den Neubau den Zuschlag für die Gebäudetechnik erhalten. </w:t>
      </w:r>
      <w:r w:rsidRPr="00AF0807">
        <w:rPr>
          <w:rFonts w:asciiTheme="majorHAnsi" w:eastAsia="Times New Roman" w:hAnsiTheme="majorHAnsi" w:cstheme="majorHAnsi"/>
          <w:kern w:val="0"/>
          <w:lang w:eastAsia="de-DE"/>
          <w14:ligatures w14:val="none"/>
        </w:rPr>
        <w:t xml:space="preserve">Auch der Schweizer </w:t>
      </w:r>
      <w:r w:rsidR="003F279E" w:rsidRPr="00AF0807">
        <w:rPr>
          <w:rFonts w:asciiTheme="majorHAnsi" w:eastAsia="Times New Roman" w:hAnsiTheme="majorHAnsi" w:cstheme="majorHAnsi"/>
          <w:kern w:val="0"/>
          <w:lang w:eastAsia="de-DE"/>
          <w14:ligatures w14:val="none"/>
        </w:rPr>
        <w:t xml:space="preserve">Bund fordert für alle Neubauten, dass sie nach dem neuesten Stand der Technik eingerichtet werden, z. B. mit KNX-Installationen. In Brere soll die </w:t>
      </w:r>
      <w:r w:rsidRPr="00AF0807">
        <w:rPr>
          <w:rFonts w:asciiTheme="majorHAnsi" w:eastAsia="Times New Roman" w:hAnsiTheme="majorHAnsi" w:cstheme="majorHAnsi"/>
          <w:kern w:val="0"/>
          <w:lang w:eastAsia="de-DE"/>
          <w14:ligatures w14:val="none"/>
        </w:rPr>
        <w:t>Gebäude</w:t>
      </w:r>
      <w:r w:rsidR="003F279E" w:rsidRPr="00AF0807">
        <w:rPr>
          <w:rFonts w:asciiTheme="majorHAnsi" w:eastAsia="Times New Roman" w:hAnsiTheme="majorHAnsi" w:cstheme="majorHAnsi"/>
          <w:kern w:val="0"/>
          <w:lang w:eastAsia="de-DE"/>
          <w14:ligatures w14:val="none"/>
        </w:rPr>
        <w:t xml:space="preserve">automation die Raumnutzung </w:t>
      </w:r>
      <w:r w:rsidRPr="00AF0807">
        <w:rPr>
          <w:rFonts w:asciiTheme="majorHAnsi" w:eastAsia="Times New Roman" w:hAnsiTheme="majorHAnsi" w:cstheme="majorHAnsi"/>
          <w:kern w:val="0"/>
          <w:lang w:eastAsia="de-DE"/>
          <w14:ligatures w14:val="none"/>
        </w:rPr>
        <w:t>einfach</w:t>
      </w:r>
      <w:r w:rsidR="005935AF">
        <w:rPr>
          <w:rFonts w:asciiTheme="majorHAnsi" w:eastAsia="Times New Roman" w:hAnsiTheme="majorHAnsi" w:cstheme="majorHAnsi"/>
          <w:kern w:val="0"/>
          <w:lang w:eastAsia="de-DE"/>
          <w14:ligatures w14:val="none"/>
        </w:rPr>
        <w:t>, flexibel</w:t>
      </w:r>
      <w:r w:rsidRPr="00AF0807">
        <w:rPr>
          <w:rFonts w:asciiTheme="majorHAnsi" w:eastAsia="Times New Roman" w:hAnsiTheme="majorHAnsi" w:cstheme="majorHAnsi"/>
          <w:kern w:val="0"/>
          <w:lang w:eastAsia="de-DE"/>
          <w14:ligatures w14:val="none"/>
        </w:rPr>
        <w:t xml:space="preserve"> und komfortabler gestalten.</w:t>
      </w:r>
      <w:r w:rsidR="003F279E" w:rsidRPr="00AF0807">
        <w:rPr>
          <w:rFonts w:asciiTheme="majorHAnsi" w:eastAsia="Times New Roman" w:hAnsiTheme="majorHAnsi" w:cstheme="majorHAnsi"/>
          <w:kern w:val="0"/>
          <w:lang w:eastAsia="de-DE"/>
          <w14:ligatures w14:val="none"/>
        </w:rPr>
        <w:t> </w:t>
      </w:r>
    </w:p>
    <w:p w14:paraId="7831B6E7" w14:textId="19ED0D13" w:rsidR="003F279E" w:rsidRPr="00AF0807" w:rsidRDefault="003F279E" w:rsidP="00BA33FE">
      <w:pPr>
        <w:spacing w:before="100" w:beforeAutospacing="1" w:after="100" w:afterAutospacing="1" w:line="276" w:lineRule="auto"/>
        <w:rPr>
          <w:rFonts w:asciiTheme="majorHAnsi" w:eastAsia="Times New Roman" w:hAnsiTheme="majorHAnsi" w:cstheme="majorHAnsi"/>
          <w:kern w:val="0"/>
          <w:lang w:eastAsia="de-DE"/>
          <w14:ligatures w14:val="none"/>
        </w:rPr>
      </w:pPr>
      <w:r w:rsidRPr="00AF0807">
        <w:rPr>
          <w:rFonts w:asciiTheme="majorHAnsi" w:eastAsia="Times New Roman" w:hAnsiTheme="majorHAnsi" w:cstheme="majorHAnsi"/>
          <w:kern w:val="0"/>
          <w:lang w:eastAsia="de-DE"/>
          <w14:ligatures w14:val="none"/>
        </w:rPr>
        <w:t>Wer im Unterkunftsgebäude wohnt, kommt in den Genuss</w:t>
      </w:r>
      <w:r w:rsidR="00DF511F" w:rsidRPr="00AF0807">
        <w:rPr>
          <w:rFonts w:asciiTheme="majorHAnsi" w:eastAsia="Times New Roman" w:hAnsiTheme="majorHAnsi" w:cstheme="majorHAnsi"/>
          <w:kern w:val="0"/>
          <w:lang w:eastAsia="de-DE"/>
          <w14:ligatures w14:val="none"/>
        </w:rPr>
        <w:t xml:space="preserve"> der </w:t>
      </w:r>
      <w:r w:rsidRPr="00AF0807">
        <w:rPr>
          <w:rFonts w:asciiTheme="majorHAnsi" w:eastAsia="Times New Roman" w:hAnsiTheme="majorHAnsi" w:cstheme="majorHAnsi"/>
          <w:kern w:val="0"/>
          <w:lang w:eastAsia="de-DE"/>
          <w14:ligatures w14:val="none"/>
        </w:rPr>
        <w:t xml:space="preserve">Vollpension. Für die angenehme Atmosphäre im schlichten </w:t>
      </w:r>
      <w:r w:rsidR="00DF511F" w:rsidRPr="00AF0807">
        <w:rPr>
          <w:rFonts w:asciiTheme="majorHAnsi" w:eastAsia="Times New Roman" w:hAnsiTheme="majorHAnsi" w:cstheme="majorHAnsi"/>
          <w:kern w:val="0"/>
          <w:lang w:eastAsia="de-DE"/>
          <w14:ligatures w14:val="none"/>
        </w:rPr>
        <w:t>Mensasaal</w:t>
      </w:r>
      <w:r w:rsidRPr="00AF0807">
        <w:rPr>
          <w:rFonts w:asciiTheme="majorHAnsi" w:eastAsia="Times New Roman" w:hAnsiTheme="majorHAnsi" w:cstheme="majorHAnsi"/>
          <w:kern w:val="0"/>
          <w:lang w:eastAsia="de-DE"/>
          <w14:ligatures w14:val="none"/>
        </w:rPr>
        <w:t xml:space="preserve"> sorgen intelligente KNX-Präsenzmelder in Kombination mit den KNX-DALI-Gateways.</w:t>
      </w:r>
    </w:p>
    <w:p w14:paraId="3EDFF1DD" w14:textId="1159B027" w:rsidR="00A80824" w:rsidRPr="00AF0807" w:rsidRDefault="003F279E" w:rsidP="00BA33FE">
      <w:pPr>
        <w:spacing w:before="100" w:beforeAutospacing="1" w:after="100" w:afterAutospacing="1" w:line="276" w:lineRule="auto"/>
        <w:rPr>
          <w:rFonts w:asciiTheme="majorHAnsi" w:eastAsia="Times New Roman" w:hAnsiTheme="majorHAnsi" w:cstheme="majorHAnsi"/>
          <w:kern w:val="0"/>
          <w:lang w:eastAsia="de-DE"/>
          <w14:ligatures w14:val="none"/>
        </w:rPr>
      </w:pPr>
      <w:r w:rsidRPr="00AF0807">
        <w:rPr>
          <w:rFonts w:asciiTheme="majorHAnsi" w:eastAsia="Times New Roman" w:hAnsiTheme="majorHAnsi" w:cstheme="majorHAnsi"/>
          <w:kern w:val="0"/>
          <w:lang w:eastAsia="de-DE"/>
          <w14:ligatures w14:val="none"/>
        </w:rPr>
        <w:t>Konkret wurden in allen Bereichen des Gebäudes (Treppenhaus, Korridore, Schul</w:t>
      </w:r>
      <w:r w:rsidR="00A80824" w:rsidRPr="00AF0807">
        <w:rPr>
          <w:rFonts w:asciiTheme="majorHAnsi" w:eastAsia="Times New Roman" w:hAnsiTheme="majorHAnsi" w:cstheme="majorHAnsi"/>
          <w:kern w:val="0"/>
          <w:lang w:eastAsia="de-DE"/>
          <w14:ligatures w14:val="none"/>
        </w:rPr>
        <w:t>ungsräume</w:t>
      </w:r>
      <w:r w:rsidRPr="00AF0807">
        <w:rPr>
          <w:rFonts w:asciiTheme="majorHAnsi" w:eastAsia="Times New Roman" w:hAnsiTheme="majorHAnsi" w:cstheme="majorHAnsi"/>
          <w:kern w:val="0"/>
          <w:lang w:eastAsia="de-DE"/>
          <w14:ligatures w14:val="none"/>
        </w:rPr>
        <w:t xml:space="preserve">, Open Spaces, Restaurant, Keller, Sporthalle) Präsenzmelder B.E.G. Luxomat PD2 S MAX ST KNX/W und PD2 S 180 UP ST KNX EDI/W eingebaut und über KNX und eine DALI-KNX-Schnittstelle vernetzt. Über den BLE-IR-Adapter in Kombination mit der B.E.G. One App lassen sich alle fernbedienbaren B.E.G. </w:t>
      </w:r>
      <w:r w:rsidR="002F33D9">
        <w:rPr>
          <w:rFonts w:asciiTheme="majorHAnsi" w:eastAsia="Times New Roman" w:hAnsiTheme="majorHAnsi" w:cstheme="majorHAnsi"/>
          <w:kern w:val="0"/>
          <w:lang w:eastAsia="de-DE"/>
          <w14:ligatures w14:val="none"/>
        </w:rPr>
        <w:t>Melder</w:t>
      </w:r>
      <w:r w:rsidRPr="00AF0807">
        <w:rPr>
          <w:rFonts w:asciiTheme="majorHAnsi" w:eastAsia="Times New Roman" w:hAnsiTheme="majorHAnsi" w:cstheme="majorHAnsi"/>
          <w:kern w:val="0"/>
          <w:lang w:eastAsia="de-DE"/>
          <w14:ligatures w14:val="none"/>
        </w:rPr>
        <w:t xml:space="preserve"> konfigurieren. Der BLE-IR-Adapter kann auch als Luxmeter verwendet werden.</w:t>
      </w:r>
    </w:p>
    <w:p w14:paraId="1F5CAD72" w14:textId="59B6EF49" w:rsidR="003F279E" w:rsidRPr="00AF0807" w:rsidRDefault="00A80824" w:rsidP="00BA33FE">
      <w:pPr>
        <w:spacing w:before="100" w:beforeAutospacing="1" w:after="100" w:afterAutospacing="1" w:line="276" w:lineRule="auto"/>
        <w:rPr>
          <w:rFonts w:asciiTheme="majorHAnsi" w:eastAsia="Times New Roman" w:hAnsiTheme="majorHAnsi" w:cstheme="majorHAnsi"/>
          <w:kern w:val="0"/>
          <w:lang w:eastAsia="de-DE"/>
          <w14:ligatures w14:val="none"/>
        </w:rPr>
      </w:pPr>
      <w:r w:rsidRPr="00AF0807">
        <w:rPr>
          <w:rFonts w:asciiTheme="majorHAnsi" w:eastAsia="Times New Roman" w:hAnsiTheme="majorHAnsi" w:cstheme="majorHAnsi"/>
          <w:kern w:val="0"/>
          <w:lang w:eastAsia="de-DE"/>
          <w14:ligatures w14:val="none"/>
        </w:rPr>
        <w:lastRenderedPageBreak/>
        <w:t>Ein Orientierungslicht begleitet Nutze</w:t>
      </w:r>
      <w:r w:rsidR="00BA33FE">
        <w:rPr>
          <w:rFonts w:asciiTheme="majorHAnsi" w:eastAsia="Times New Roman" w:hAnsiTheme="majorHAnsi" w:cstheme="majorHAnsi"/>
          <w:kern w:val="0"/>
          <w:lang w:eastAsia="de-DE"/>
          <w14:ligatures w14:val="none"/>
        </w:rPr>
        <w:t>r</w:t>
      </w:r>
      <w:r w:rsidRPr="00AF0807">
        <w:rPr>
          <w:rFonts w:asciiTheme="majorHAnsi" w:eastAsia="Times New Roman" w:hAnsiTheme="majorHAnsi" w:cstheme="majorHAnsi"/>
          <w:kern w:val="0"/>
          <w:lang w:eastAsia="de-DE"/>
          <w14:ligatures w14:val="none"/>
        </w:rPr>
        <w:t xml:space="preserve"> sicher und energieeffizient durch das Gebäude.</w:t>
      </w:r>
      <w:r w:rsidR="00AF0807" w:rsidRPr="00AF0807">
        <w:rPr>
          <w:rFonts w:asciiTheme="majorHAnsi" w:eastAsia="Times New Roman" w:hAnsiTheme="majorHAnsi" w:cstheme="majorHAnsi"/>
          <w:kern w:val="0"/>
          <w:lang w:eastAsia="de-DE"/>
          <w14:ligatures w14:val="none"/>
        </w:rPr>
        <w:t xml:space="preserve"> </w:t>
      </w:r>
      <w:r w:rsidR="003F279E" w:rsidRPr="00AF0807">
        <w:rPr>
          <w:rFonts w:asciiTheme="majorHAnsi" w:eastAsia="Times New Roman" w:hAnsiTheme="majorHAnsi" w:cstheme="majorHAnsi"/>
          <w:kern w:val="0"/>
          <w:lang w:eastAsia="de-DE"/>
          <w14:ligatures w14:val="none"/>
        </w:rPr>
        <w:t xml:space="preserve">Die Präsenzmelder bieten </w:t>
      </w:r>
      <w:r w:rsidR="00BA33FE">
        <w:rPr>
          <w:rFonts w:asciiTheme="majorHAnsi" w:eastAsia="Times New Roman" w:hAnsiTheme="majorHAnsi" w:cstheme="majorHAnsi"/>
          <w:kern w:val="0"/>
          <w:lang w:eastAsia="de-DE"/>
          <w14:ligatures w14:val="none"/>
        </w:rPr>
        <w:t xml:space="preserve">dazu passende </w:t>
      </w:r>
      <w:r w:rsidR="00AF0807" w:rsidRPr="00AF0807">
        <w:rPr>
          <w:rFonts w:asciiTheme="majorHAnsi" w:eastAsia="Times New Roman" w:hAnsiTheme="majorHAnsi" w:cstheme="majorHAnsi"/>
          <w:kern w:val="0"/>
          <w:lang w:eastAsia="de-DE"/>
          <w14:ligatures w14:val="none"/>
        </w:rPr>
        <w:t>Konfigurationsmöglichkeiten</w:t>
      </w:r>
      <w:r w:rsidR="003F279E" w:rsidRPr="00AF0807">
        <w:rPr>
          <w:rFonts w:asciiTheme="majorHAnsi" w:eastAsia="Times New Roman" w:hAnsiTheme="majorHAnsi" w:cstheme="majorHAnsi"/>
          <w:kern w:val="0"/>
          <w:lang w:eastAsia="de-DE"/>
          <w14:ligatures w14:val="none"/>
        </w:rPr>
        <w:t>. Ihr Sensorbetrieb kann über den KNX-Server geändert werden, was von der Kundschaft sehr geschätzt wird.</w:t>
      </w:r>
    </w:p>
    <w:p w14:paraId="59971DD4" w14:textId="77777777" w:rsidR="002F33D9" w:rsidRDefault="002F33D9" w:rsidP="00BA33FE">
      <w:pPr>
        <w:spacing w:before="100" w:beforeAutospacing="1" w:after="100" w:afterAutospacing="1" w:line="276" w:lineRule="auto"/>
        <w:rPr>
          <w:rFonts w:asciiTheme="majorHAnsi" w:eastAsia="Times New Roman" w:hAnsiTheme="majorHAnsi" w:cstheme="majorHAnsi"/>
          <w:b/>
          <w:bCs/>
          <w:kern w:val="0"/>
          <w:lang w:eastAsia="de-DE"/>
          <w14:ligatures w14:val="none"/>
        </w:rPr>
      </w:pPr>
    </w:p>
    <w:p w14:paraId="4176AF27" w14:textId="38C7871C" w:rsidR="003F279E" w:rsidRPr="00AF0807" w:rsidRDefault="003F279E" w:rsidP="00BA33FE">
      <w:pPr>
        <w:spacing w:before="100" w:beforeAutospacing="1" w:after="100" w:afterAutospacing="1" w:line="276" w:lineRule="auto"/>
        <w:rPr>
          <w:rFonts w:asciiTheme="majorHAnsi" w:eastAsia="Times New Roman" w:hAnsiTheme="majorHAnsi" w:cstheme="majorHAnsi"/>
          <w:b/>
          <w:bCs/>
          <w:kern w:val="0"/>
          <w:lang w:eastAsia="de-DE"/>
          <w14:ligatures w14:val="none"/>
        </w:rPr>
      </w:pPr>
      <w:r w:rsidRPr="00AF0807">
        <w:rPr>
          <w:rFonts w:asciiTheme="majorHAnsi" w:eastAsia="Times New Roman" w:hAnsiTheme="majorHAnsi" w:cstheme="majorHAnsi"/>
          <w:b/>
          <w:bCs/>
          <w:kern w:val="0"/>
          <w:lang w:eastAsia="de-DE"/>
          <w14:ligatures w14:val="none"/>
        </w:rPr>
        <w:t>Vorteile im Betrieb</w:t>
      </w:r>
    </w:p>
    <w:p w14:paraId="4D4A3389" w14:textId="1E8E1C16" w:rsidR="003F279E" w:rsidRPr="00377C2B" w:rsidRDefault="003F279E" w:rsidP="00377C2B">
      <w:pPr>
        <w:spacing w:before="100" w:beforeAutospacing="1" w:after="100" w:afterAutospacing="1" w:line="276" w:lineRule="auto"/>
        <w:rPr>
          <w:rFonts w:asciiTheme="majorHAnsi" w:eastAsia="Times New Roman" w:hAnsiTheme="majorHAnsi" w:cstheme="majorHAnsi"/>
          <w:kern w:val="0"/>
          <w:lang w:eastAsia="de-DE"/>
          <w14:ligatures w14:val="none"/>
        </w:rPr>
      </w:pPr>
      <w:r w:rsidRPr="00377C2B">
        <w:rPr>
          <w:rFonts w:asciiTheme="majorHAnsi" w:eastAsia="Times New Roman" w:hAnsiTheme="majorHAnsi" w:cstheme="majorHAnsi"/>
          <w:kern w:val="0"/>
          <w:lang w:eastAsia="de-DE"/>
          <w14:ligatures w14:val="none"/>
        </w:rPr>
        <w:t>Die Sensoren bleiben auch über gro</w:t>
      </w:r>
      <w:r w:rsidR="00AF0807" w:rsidRPr="00377C2B">
        <w:rPr>
          <w:rFonts w:asciiTheme="majorHAnsi" w:eastAsia="Times New Roman" w:hAnsiTheme="majorHAnsi" w:cstheme="majorHAnsi"/>
          <w:kern w:val="0"/>
          <w:lang w:eastAsia="de-DE"/>
          <w14:ligatures w14:val="none"/>
        </w:rPr>
        <w:t>ß</w:t>
      </w:r>
      <w:r w:rsidRPr="00377C2B">
        <w:rPr>
          <w:rFonts w:asciiTheme="majorHAnsi" w:eastAsia="Times New Roman" w:hAnsiTheme="majorHAnsi" w:cstheme="majorHAnsi"/>
          <w:kern w:val="0"/>
          <w:lang w:eastAsia="de-DE"/>
          <w14:ligatures w14:val="none"/>
        </w:rPr>
        <w:t xml:space="preserve">e </w:t>
      </w:r>
      <w:r w:rsidR="002F33D9">
        <w:rPr>
          <w:rFonts w:asciiTheme="majorHAnsi" w:eastAsia="Times New Roman" w:hAnsiTheme="majorHAnsi" w:cstheme="majorHAnsi"/>
          <w:kern w:val="0"/>
          <w:lang w:eastAsia="de-DE"/>
          <w14:ligatures w14:val="none"/>
        </w:rPr>
        <w:t>Entfernungen</w:t>
      </w:r>
      <w:r w:rsidRPr="00377C2B">
        <w:rPr>
          <w:rFonts w:asciiTheme="majorHAnsi" w:eastAsia="Times New Roman" w:hAnsiTheme="majorHAnsi" w:cstheme="majorHAnsi"/>
          <w:kern w:val="0"/>
          <w:lang w:eastAsia="de-DE"/>
          <w14:ligatures w14:val="none"/>
        </w:rPr>
        <w:t xml:space="preserve"> sehr empfindlich und erfassen zudem die Helligkeit sehr genau. Sie übermitteln die Werte an die DALI-Steuerungskomponenten – auch </w:t>
      </w:r>
      <w:r w:rsidR="00AF0807" w:rsidRPr="00377C2B">
        <w:rPr>
          <w:rFonts w:asciiTheme="majorHAnsi" w:eastAsia="Times New Roman" w:hAnsiTheme="majorHAnsi" w:cstheme="majorHAnsi"/>
          <w:kern w:val="0"/>
          <w:lang w:eastAsia="de-DE"/>
          <w14:ligatures w14:val="none"/>
        </w:rPr>
        <w:t>s</w:t>
      </w:r>
      <w:r w:rsidRPr="00377C2B">
        <w:rPr>
          <w:rFonts w:asciiTheme="majorHAnsi" w:eastAsia="Times New Roman" w:hAnsiTheme="majorHAnsi" w:cstheme="majorHAnsi"/>
          <w:kern w:val="0"/>
          <w:lang w:eastAsia="de-DE"/>
          <w14:ligatures w14:val="none"/>
        </w:rPr>
        <w:t>ensorübergreifend –</w:t>
      </w:r>
      <w:r w:rsidR="00AF0807" w:rsidRPr="00377C2B">
        <w:rPr>
          <w:rFonts w:asciiTheme="majorHAnsi" w:eastAsia="Times New Roman" w:hAnsiTheme="majorHAnsi" w:cstheme="majorHAnsi"/>
          <w:kern w:val="0"/>
          <w:lang w:eastAsia="de-DE"/>
          <w14:ligatures w14:val="none"/>
        </w:rPr>
        <w:t xml:space="preserve"> </w:t>
      </w:r>
      <w:r w:rsidRPr="00377C2B">
        <w:rPr>
          <w:rFonts w:asciiTheme="majorHAnsi" w:eastAsia="Times New Roman" w:hAnsiTheme="majorHAnsi" w:cstheme="majorHAnsi"/>
          <w:kern w:val="0"/>
          <w:lang w:eastAsia="de-DE"/>
          <w14:ligatures w14:val="none"/>
        </w:rPr>
        <w:t>für die exakte tageslichtabhängige Lichtregelung. So entsteht eine sehr lineare Dimmkurve ohne Stufen, die von den Anwesenden nicht wahrgenommen werden kann.</w:t>
      </w:r>
    </w:p>
    <w:p w14:paraId="7B322E47" w14:textId="5C489462" w:rsidR="00AF0807" w:rsidRDefault="003F279E" w:rsidP="00BA33FE">
      <w:pPr>
        <w:spacing w:before="100" w:beforeAutospacing="1" w:after="100" w:afterAutospacing="1" w:line="276" w:lineRule="auto"/>
        <w:rPr>
          <w:rFonts w:asciiTheme="majorHAnsi" w:eastAsia="Times New Roman" w:hAnsiTheme="majorHAnsi" w:cstheme="majorHAnsi"/>
          <w:kern w:val="0"/>
          <w:lang w:eastAsia="de-DE"/>
          <w14:ligatures w14:val="none"/>
        </w:rPr>
      </w:pPr>
      <w:r w:rsidRPr="00377C2B">
        <w:rPr>
          <w:rFonts w:asciiTheme="majorHAnsi" w:eastAsia="Times New Roman" w:hAnsiTheme="majorHAnsi" w:cstheme="majorHAnsi"/>
          <w:kern w:val="0"/>
          <w:lang w:eastAsia="de-DE"/>
          <w14:ligatures w14:val="none"/>
        </w:rPr>
        <w:t>Die Doppelturnhalle bietet ideale Trainingsbedingungen für das Kunst- und Geräteturnen. Dazu gehört auch die optimale und energieeffiziente Ausleuchtung.</w:t>
      </w:r>
      <w:r w:rsidR="00AF0807" w:rsidRPr="00377C2B">
        <w:rPr>
          <w:rFonts w:asciiTheme="majorHAnsi" w:eastAsia="Times New Roman" w:hAnsiTheme="majorHAnsi" w:cstheme="majorHAnsi"/>
          <w:kern w:val="0"/>
          <w:lang w:eastAsia="de-DE"/>
          <w14:ligatures w14:val="none"/>
        </w:rPr>
        <w:t xml:space="preserve"> </w:t>
      </w:r>
      <w:r w:rsidRPr="00377C2B">
        <w:rPr>
          <w:rFonts w:asciiTheme="majorHAnsi" w:eastAsia="Times New Roman" w:hAnsiTheme="majorHAnsi" w:cstheme="majorHAnsi"/>
          <w:kern w:val="0"/>
          <w:lang w:eastAsia="de-DE"/>
          <w14:ligatures w14:val="none"/>
        </w:rPr>
        <w:t>Für die Mehrzweck- und Turnhallen entwickelte die Firma Spinelli SA Beleuchtungsszenarien, sogenannte Szenen, so dass die Hallen für den jeweiligen Zweck – also für Konferenzen, Spiele, Trainings oder die einfache Reinigung – jederzeit optimal beleuchtet sind. Bei der Programmierung der Szenen konnten die KNX-Integratoren von Spinelli auf die Unterstützung des Swisslux-Kundenberaters zählen</w:t>
      </w:r>
      <w:r w:rsidR="00377C2B" w:rsidRPr="00377C2B">
        <w:rPr>
          <w:rFonts w:asciiTheme="majorHAnsi" w:eastAsia="Times New Roman" w:hAnsiTheme="majorHAnsi" w:cstheme="majorHAnsi"/>
          <w:kern w:val="0"/>
          <w:lang w:eastAsia="de-DE"/>
          <w14:ligatures w14:val="none"/>
        </w:rPr>
        <w:t>. „Ein Lieferant, der Sie nach dem Verkauf nicht im Stich lässt, sondern Sie bis zum Ende des Projekts begleitet, ist heutzutage ein seltener Mehrwert</w:t>
      </w:r>
      <w:r w:rsidR="00377C2B">
        <w:rPr>
          <w:rFonts w:asciiTheme="majorHAnsi" w:eastAsia="Times New Roman" w:hAnsiTheme="majorHAnsi" w:cstheme="majorHAnsi"/>
          <w:kern w:val="0"/>
          <w:lang w:eastAsia="de-DE"/>
          <w14:ligatures w14:val="none"/>
        </w:rPr>
        <w:t>“</w:t>
      </w:r>
      <w:r w:rsidR="00377C2B" w:rsidRPr="00377C2B">
        <w:rPr>
          <w:rFonts w:asciiTheme="majorHAnsi" w:eastAsia="Times New Roman" w:hAnsiTheme="majorHAnsi" w:cstheme="majorHAnsi"/>
          <w:kern w:val="0"/>
          <w:lang w:eastAsia="de-DE"/>
          <w14:ligatures w14:val="none"/>
        </w:rPr>
        <w:t>, so Giuseppe Buongallino, Integrator bei Spinelli SA</w:t>
      </w:r>
      <w:r w:rsidRPr="00377C2B">
        <w:rPr>
          <w:rFonts w:asciiTheme="majorHAnsi" w:eastAsia="Times New Roman" w:hAnsiTheme="majorHAnsi" w:cstheme="majorHAnsi"/>
          <w:kern w:val="0"/>
          <w:lang w:eastAsia="de-DE"/>
          <w14:ligatures w14:val="none"/>
        </w:rPr>
        <w:t xml:space="preserve"> </w:t>
      </w:r>
      <w:r w:rsidR="00377C2B" w:rsidRPr="00377C2B">
        <w:rPr>
          <w:rFonts w:asciiTheme="majorHAnsi" w:eastAsia="Times New Roman" w:hAnsiTheme="majorHAnsi" w:cstheme="majorHAnsi"/>
          <w:kern w:val="0"/>
          <w:lang w:eastAsia="de-DE"/>
          <w14:ligatures w14:val="none"/>
        </w:rPr>
        <w:t>über die gute Zusammenarbeit.</w:t>
      </w:r>
    </w:p>
    <w:p w14:paraId="21885D6A" w14:textId="26467793" w:rsidR="00AF0807" w:rsidRDefault="00377C2B" w:rsidP="00BA33FE">
      <w:pPr>
        <w:spacing w:before="100" w:beforeAutospacing="1" w:after="100" w:afterAutospacing="1" w:line="276" w:lineRule="auto"/>
        <w:rPr>
          <w:rFonts w:asciiTheme="majorHAnsi" w:eastAsia="Times New Roman" w:hAnsiTheme="majorHAnsi" w:cstheme="majorHAnsi"/>
          <w:kern w:val="0"/>
          <w:lang w:eastAsia="de-DE"/>
          <w14:ligatures w14:val="none"/>
        </w:rPr>
      </w:pPr>
      <w:r>
        <w:rPr>
          <w:rFonts w:asciiTheme="majorHAnsi" w:eastAsia="Times New Roman" w:hAnsiTheme="majorHAnsi" w:cstheme="majorHAnsi"/>
          <w:kern w:val="0"/>
          <w:lang w:eastAsia="de-DE"/>
          <w14:ligatures w14:val="none"/>
        </w:rPr>
        <w:t xml:space="preserve">Auch in Deutschland können Sie </w:t>
      </w:r>
      <w:r w:rsidR="00235AF6">
        <w:rPr>
          <w:rFonts w:asciiTheme="majorHAnsi" w:eastAsia="Times New Roman" w:hAnsiTheme="majorHAnsi" w:cstheme="majorHAnsi"/>
          <w:kern w:val="0"/>
          <w:lang w:eastAsia="de-DE"/>
          <w14:ligatures w14:val="none"/>
        </w:rPr>
        <w:t>auf eine</w:t>
      </w:r>
      <w:r>
        <w:rPr>
          <w:rFonts w:asciiTheme="majorHAnsi" w:eastAsia="Times New Roman" w:hAnsiTheme="majorHAnsi" w:cstheme="majorHAnsi"/>
          <w:kern w:val="0"/>
          <w:lang w:eastAsia="de-DE"/>
          <w14:ligatures w14:val="none"/>
        </w:rPr>
        <w:t xml:space="preserve"> zuverlässige Umsetzung Ihrer Projekte setzen. Ihre B.E.G. Ansprechpartner beraten Sie gern individuell.</w:t>
      </w:r>
    </w:p>
    <w:p w14:paraId="2F84529A" w14:textId="4F762A4A" w:rsidR="00377C2B" w:rsidRPr="00AF0807" w:rsidRDefault="00377C2B" w:rsidP="00BA33FE">
      <w:pPr>
        <w:spacing w:before="100" w:beforeAutospacing="1" w:after="100" w:afterAutospacing="1" w:line="276" w:lineRule="auto"/>
        <w:rPr>
          <w:rFonts w:asciiTheme="majorHAnsi" w:eastAsia="Times New Roman" w:hAnsiTheme="majorHAnsi" w:cstheme="majorHAnsi"/>
          <w:kern w:val="0"/>
          <w:lang w:eastAsia="de-DE"/>
          <w14:ligatures w14:val="none"/>
        </w:rPr>
      </w:pPr>
      <w:r>
        <w:rPr>
          <w:rFonts w:asciiTheme="majorHAnsi" w:eastAsia="Times New Roman" w:hAnsiTheme="majorHAnsi" w:cstheme="majorHAnsi"/>
          <w:kern w:val="0"/>
          <w:lang w:eastAsia="de-DE"/>
          <w14:ligatures w14:val="none"/>
        </w:rPr>
        <w:t>www.beg-luxomat.com</w:t>
      </w:r>
    </w:p>
    <w:p w14:paraId="147753BD" w14:textId="77777777" w:rsidR="003F279E" w:rsidRDefault="003F279E" w:rsidP="00BA33FE">
      <w:pPr>
        <w:spacing w:line="276" w:lineRule="auto"/>
      </w:pPr>
    </w:p>
    <w:p w14:paraId="7313FE6D" w14:textId="77777777" w:rsidR="003F279E" w:rsidRDefault="003F279E" w:rsidP="00BA33FE">
      <w:pPr>
        <w:spacing w:before="100" w:beforeAutospacing="1" w:after="100" w:afterAutospacing="1" w:line="276" w:lineRule="auto"/>
        <w:jc w:val="both"/>
        <w:rPr>
          <w:rFonts w:asciiTheme="majorHAnsi" w:eastAsia="Times New Roman" w:hAnsiTheme="majorHAnsi" w:cstheme="majorHAnsi"/>
          <w:kern w:val="0"/>
          <w:lang w:eastAsia="de-DE"/>
          <w14:ligatures w14:val="none"/>
        </w:rPr>
      </w:pPr>
    </w:p>
    <w:p w14:paraId="4CFA80D9" w14:textId="77777777" w:rsidR="003F279E" w:rsidRDefault="003F279E" w:rsidP="00BA33FE">
      <w:pPr>
        <w:spacing w:before="100" w:beforeAutospacing="1" w:after="100" w:afterAutospacing="1" w:line="276" w:lineRule="auto"/>
        <w:jc w:val="both"/>
        <w:rPr>
          <w:rFonts w:asciiTheme="majorHAnsi" w:eastAsia="Times New Roman" w:hAnsiTheme="majorHAnsi" w:cstheme="majorHAnsi"/>
          <w:kern w:val="0"/>
          <w:lang w:eastAsia="de-DE"/>
          <w14:ligatures w14:val="none"/>
        </w:rPr>
      </w:pPr>
    </w:p>
    <w:p w14:paraId="18CF9222" w14:textId="77777777" w:rsidR="003F279E" w:rsidRPr="003F279E" w:rsidRDefault="003F279E" w:rsidP="00BA33FE">
      <w:pPr>
        <w:spacing w:before="100" w:beforeAutospacing="1" w:after="100" w:afterAutospacing="1" w:line="276" w:lineRule="auto"/>
        <w:jc w:val="both"/>
        <w:rPr>
          <w:rFonts w:asciiTheme="majorHAnsi" w:hAnsiTheme="majorHAnsi" w:cstheme="majorHAnsi"/>
          <w:color w:val="202122"/>
          <w:shd w:val="clear" w:color="auto" w:fill="F8F9FA"/>
        </w:rPr>
      </w:pPr>
    </w:p>
    <w:p w14:paraId="682BCE1B" w14:textId="77777777" w:rsidR="004764E3" w:rsidRPr="00A52B2F" w:rsidRDefault="004764E3" w:rsidP="00BA33FE">
      <w:pPr>
        <w:spacing w:before="100" w:beforeAutospacing="1" w:after="100" w:afterAutospacing="1" w:line="276" w:lineRule="auto"/>
        <w:jc w:val="both"/>
        <w:rPr>
          <w:rFonts w:eastAsia="Times New Roman" w:cstheme="minorHAnsi"/>
          <w:kern w:val="0"/>
          <w:lang w:eastAsia="de-DE"/>
          <w14:ligatures w14:val="none"/>
        </w:rPr>
      </w:pPr>
    </w:p>
    <w:p w14:paraId="334CAD65" w14:textId="77777777" w:rsidR="0022069A" w:rsidRPr="004764E3" w:rsidRDefault="0022069A" w:rsidP="00BA33FE">
      <w:pPr>
        <w:spacing w:line="276" w:lineRule="auto"/>
        <w:jc w:val="both"/>
      </w:pPr>
    </w:p>
    <w:p w14:paraId="15F12E4E" w14:textId="77777777" w:rsidR="0022069A" w:rsidRPr="004764E3" w:rsidRDefault="0022069A" w:rsidP="00BA33FE">
      <w:pPr>
        <w:spacing w:line="276" w:lineRule="auto"/>
        <w:jc w:val="both"/>
      </w:pPr>
    </w:p>
    <w:p w14:paraId="2CC81557" w14:textId="77777777" w:rsidR="0022069A" w:rsidRDefault="0022069A" w:rsidP="00BA33FE">
      <w:pPr>
        <w:spacing w:line="276" w:lineRule="auto"/>
        <w:jc w:val="both"/>
      </w:pPr>
    </w:p>
    <w:sectPr w:rsidR="0022069A" w:rsidSect="00596CF5">
      <w:pgSz w:w="11905" w:h="16837" w:code="9"/>
      <w:pgMar w:top="851" w:right="1134" w:bottom="284" w:left="1134" w:header="1134"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2C0"/>
    <w:rsid w:val="00147DDC"/>
    <w:rsid w:val="002032C0"/>
    <w:rsid w:val="0022069A"/>
    <w:rsid w:val="00224279"/>
    <w:rsid w:val="00235AF6"/>
    <w:rsid w:val="002A5E3E"/>
    <w:rsid w:val="002F33D9"/>
    <w:rsid w:val="00377C2B"/>
    <w:rsid w:val="003863B6"/>
    <w:rsid w:val="003F279E"/>
    <w:rsid w:val="004764E3"/>
    <w:rsid w:val="00554112"/>
    <w:rsid w:val="00566DEE"/>
    <w:rsid w:val="00576ECF"/>
    <w:rsid w:val="005935AF"/>
    <w:rsid w:val="00596CF5"/>
    <w:rsid w:val="006024BE"/>
    <w:rsid w:val="00644A41"/>
    <w:rsid w:val="006A17B0"/>
    <w:rsid w:val="006B2FD6"/>
    <w:rsid w:val="00757D4C"/>
    <w:rsid w:val="007745EA"/>
    <w:rsid w:val="007E584A"/>
    <w:rsid w:val="00854FA2"/>
    <w:rsid w:val="0086152F"/>
    <w:rsid w:val="0088657B"/>
    <w:rsid w:val="00967A56"/>
    <w:rsid w:val="00A80824"/>
    <w:rsid w:val="00AD7BB0"/>
    <w:rsid w:val="00AF0807"/>
    <w:rsid w:val="00BA33FE"/>
    <w:rsid w:val="00C16E22"/>
    <w:rsid w:val="00DF511F"/>
    <w:rsid w:val="00FD68AE"/>
    <w:rsid w:val="00FF42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49054"/>
  <w15:docId w15:val="{DD554334-9A2E-4D3D-9B16-5E9151756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rarbeitung">
    <w:name w:val="Revision"/>
    <w:hidden/>
    <w:uiPriority w:val="99"/>
    <w:semiHidden/>
    <w:rsid w:val="00235A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693</Words>
  <Characters>4370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Knaupe, Sigrid</dc:creator>
  <cp:keywords/>
  <dc:description/>
  <cp:lastModifiedBy>Knaupe, Sigrid</cp:lastModifiedBy>
  <cp:revision>2</cp:revision>
  <cp:lastPrinted>2024-04-09T10:28:00Z</cp:lastPrinted>
  <dcterms:created xsi:type="dcterms:W3CDTF">2024-04-10T11:32:00Z</dcterms:created>
  <dcterms:modified xsi:type="dcterms:W3CDTF">2024-04-17T10:12:00Z</dcterms:modified>
</cp:coreProperties>
</file>